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Оператор: ИНДИВИДУАЛЬНЫЙ ПРЕДПРИНИМАТЕЛЬ ЛЯХОВСКАЯ ИННА ВЛАДИМИРОВНА ОГРНИП 325774600547685, ИНН 770474901960, адрес: 119435, РОССИЯ, Г МОСКВА, УЛ ПОГОДИНСКАЯ, Д 14/16, КВ 50. Контакты по вопросам ПДн: order@hudoraworld.ru; почтовый адрес: 114115, Россия, г. Москва, Дербеневская наб, д. 13/17, кор. 3, кв. 41. При необходимости вы также можете воспользоваться контактами, указанными на сайте/в приложении Оператора.</w:t>
      </w:r>
    </w:p>
    <w:p w:rsidR="00000000" w:rsidDel="00000000" w:rsidP="00000000" w:rsidRDefault="00000000" w:rsidRPr="00000000" w14:paraId="00000003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Основание, форма и фиксация согласия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даётся в соответствии со ст. 9 Федерального закона № 152-ФЗ «О персональных данных» в электронной форме (проставление отметки/нажатие кнопки «Отправить», оформление заявки/регистрации/заказа), а также при подтверждении по телефону/электронной почте/бумажном документе. Оператор фиксирует факт акцепта (дата/время, IP/устройство/браузер, страница/канал, версия согласия 1 от 06.07.2026). Первичная запись, систематизация и хранение ПДн осуществляются на территории РФ.</w:t>
      </w:r>
    </w:p>
    <w:p w:rsidR="00000000" w:rsidDel="00000000" w:rsidP="00000000" w:rsidRDefault="00000000" w:rsidRPr="00000000" w14:paraId="00000005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Цели обработки (применяются по мере использования соответствующих функций)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коммуникация по обращениям, заявкам, брифам, договорам;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регистрация и администрирование аккаунта/личного кабинета, оказание услуг/доступ к сервисам;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продажи/оформление и исполнение заказов, доставка/самовывоз, гарантийная поддержка;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выставление счетов/приём платежей и возвраты (через платёжных провайдеров);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участие в мероприятиях/вебинарах/акциях/опросах/программах лояльности;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размещение, модерация и публикация пользовательского контента (отзывы, комментарии, кейсы, портфолио);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аналитика, измерение аудитории, улучшение качества продуктов и интерфейсов, персонализация, A/B-тесты;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обеспечение безопасности, предотвращение мошенничества и злоупотреблений, контроль качества;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соблюдение требований законодательства, бухгалтерский и налоговый учёт, ведение претензионной работы и защита прав Оператора.</w:t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Состав персональных данных (в зависимости от предоставленных вами данных и используемого функционала)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идентификационные и контактные:</w:t>
      </w:r>
      <w:r w:rsidDel="00000000" w:rsidR="00000000" w:rsidRPr="00000000">
        <w:rPr>
          <w:rtl w:val="0"/>
        </w:rPr>
        <w:t xml:space="preserve"> ФИО, адрес электронной почты, номера телефонов, мессенджеры/ники, должность/компания, адреса доставки/платёжные адреса;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аккаунт и взаимодействия:</w:t>
      </w:r>
      <w:r w:rsidDel="00000000" w:rsidR="00000000" w:rsidRPr="00000000">
        <w:rPr>
          <w:rtl w:val="0"/>
        </w:rPr>
        <w:t xml:space="preserve"> логин/ID, роль/права доступа, настройки/предпочтения, история действий, обращения в поддержку, переписка и вложения;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заказы и платежи:</w:t>
      </w:r>
      <w:r w:rsidDel="00000000" w:rsidR="00000000" w:rsidRPr="00000000">
        <w:rPr>
          <w:rtl w:val="0"/>
        </w:rPr>
        <w:t xml:space="preserve"> сведения о заказах/договорах, суммы, статусы; платёжные токены/идентификаторы, маскированные реквизиты. Данные платежных карт обрабатываются платёжным провайдером; CVV/CVC Оператор не хранит;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технические и поведенческие данные устройств:</w:t>
      </w:r>
      <w:r w:rsidDel="00000000" w:rsidR="00000000" w:rsidRPr="00000000">
        <w:rPr>
          <w:rtl w:val="0"/>
        </w:rPr>
        <w:t xml:space="preserve"> IP-адрес, файлы cookie и иные идентификаторы (device/advertising ID), сведения о браузере/ОС/устройстве, язык, разрешение экрана, реферальный источник, URL-адреса и события/клики/просмотры, время сессий, геолокация (если разрешена), push-токены;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соцсети и SSO:</w:t>
      </w:r>
      <w:r w:rsidDel="00000000" w:rsidR="00000000" w:rsidRPr="00000000">
        <w:rPr>
          <w:rtl w:val="0"/>
        </w:rPr>
        <w:t xml:space="preserve"> данные профилей/идентификаторы, переданные при входе через сторонние аккаунты (например, VK/Яндекс), и настройки приватности, выбранные у провайдера входа;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контент, предоставленный пользователем:</w:t>
      </w:r>
      <w:r w:rsidDel="00000000" w:rsidR="00000000" w:rsidRPr="00000000">
        <w:rPr>
          <w:rtl w:val="0"/>
        </w:rPr>
        <w:t xml:space="preserve"> тексты, изображения, аудио/видео, отзывы, портфолио, формы, ответы опросов;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документы</w:t>
      </w:r>
      <w:r w:rsidDel="00000000" w:rsidR="00000000" w:rsidRPr="00000000">
        <w:rPr>
          <w:rtl w:val="0"/>
        </w:rPr>
        <w:t xml:space="preserve"> (только если вы их предоставляете/это необходимо для цели): удостоверяющие личность/право (тип и реквизиты в требуемом объёме), доверенности, акты, заявки и др.;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публично доступные ПДн:</w:t>
      </w:r>
      <w:r w:rsidDel="00000000" w:rsidR="00000000" w:rsidRPr="00000000">
        <w:rPr>
          <w:rtl w:val="0"/>
        </w:rPr>
        <w:t xml:space="preserve"> информация из общедоступных источников и открытых профилей, если вы ссылаетесь на них или они связаны с обращением.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Источники получения данных</w:t>
      </w:r>
    </w:p>
    <w:p w:rsidR="00000000" w:rsidDel="00000000" w:rsidP="00000000" w:rsidRDefault="00000000" w:rsidRPr="00000000" w14:paraId="0000001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От вас лично; от ваших устройств и используемых вами сервисов; от третьих лиц по вашему поручению/в рамках сотрудничества (платёжные провайдеры, службы доставки, организаторы мероприятий, HR-площадки, провайдеры SSO); из открытых источников при наличии законных оснований.</w:t>
      </w:r>
    </w:p>
    <w:p w:rsidR="00000000" w:rsidDel="00000000" w:rsidP="00000000" w:rsidRDefault="00000000" w:rsidRPr="00000000" w14:paraId="0000001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Действия с данными и способы обработки</w:t>
      </w:r>
    </w:p>
    <w:p w:rsidR="00000000" w:rsidDel="00000000" w:rsidP="00000000" w:rsidRDefault="00000000" w:rsidRPr="00000000" w14:paraId="0000001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Сбор, запись, систематизация, хранение, уточнение (обновление/изменение), извлечение, использование, передача (предоставление/доступ), обезличивание, блокирование, удаление, уничтожение; автоматизированная и неавтоматизированная обработка, включая сопоставление и агрегирование данных из различных источников. Профилирование и таргетирование применяются для улучшения сервисов и маркетинга при наличии соответствующих согласий.</w:t>
      </w:r>
    </w:p>
    <w:p w:rsidR="00000000" w:rsidDel="00000000" w:rsidP="00000000" w:rsidRDefault="00000000" w:rsidRPr="00000000" w14:paraId="0000001C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Cookie, идентификаторы и аналитика</w:t>
      </w:r>
    </w:p>
    <w:p w:rsidR="00000000" w:rsidDel="00000000" w:rsidP="00000000" w:rsidRDefault="00000000" w:rsidRPr="00000000" w14:paraId="0000001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Используются технические, функциональные, аналитические и (при согласии) рекламные cookie/SDK/пиксели. Настройки и подробности доступны в баннере управления cookie и в настройках вашего браузера/устройства.</w:t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Перечень систем (возможные категории):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веб-аналитика/счётчики;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рекламные пиксели и ретаргетинг;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A/B-тестирование и персонализация (в т. ч. фиче-флаги);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тепловые карты и запись сессий;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менеджер тегов;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чат-виджеты, поддержка и опросы;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push-уведомления и SDK;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мониторинг ошибок и производительности (RUM);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антифрод/капчи/бот-защита/фингерпринтинг;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CDP/CRM-маркетинг и рекомендательные платформы;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картографические, социальные и видео-виджеты.</w:t>
      </w:r>
    </w:p>
    <w:p w:rsidR="00000000" w:rsidDel="00000000" w:rsidP="00000000" w:rsidRDefault="00000000" w:rsidRPr="00000000" w14:paraId="0000002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Сроки хранения идентификаторов: сессионные — до завершения сеанса/закрытия браузера; постоянные — в течение срока их действия, определяемого настройками вашего браузера/устройства и/или провайдером соответствующего сервиса; при отзыве согласия или изменении настроек — ранее; во всех случаях — не дольше, чем этого требуют заявленные цели обработки, но не более 12 месяцев (если иное не требуется по закону/договору).</w:t>
      </w:r>
    </w:p>
    <w:p w:rsidR="00000000" w:rsidDel="00000000" w:rsidP="00000000" w:rsidRDefault="00000000" w:rsidRPr="00000000" w14:paraId="0000002B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Коммуникации и маркетинг</w:t>
      </w:r>
    </w:p>
    <w:p w:rsidR="00000000" w:rsidDel="00000000" w:rsidP="00000000" w:rsidRDefault="00000000" w:rsidRPr="00000000" w14:paraId="0000002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Каналы уведомлений и предложений (при вашем отдельном согласии и/или на основании договора): e-mail, телефонные звонки, SMS, мессенджеры, push-уведомления, личные сообщения в аккаунте. Отказ возможен по ссылке/в настройках в каждом сообщении либо, в любой момент, обратившись к Оператору (раздел 12). Отправка может осуществляться собственными средствами Оператора или через привлечённых обработчиков; их категории указаны в Политике обработки ПДн Оператора.</w:t>
      </w:r>
    </w:p>
    <w:p w:rsidR="00000000" w:rsidDel="00000000" w:rsidP="00000000" w:rsidRDefault="00000000" w:rsidRPr="00000000" w14:paraId="0000002D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Социальные плагины, вход через аккаунты третьих лиц, внешние сервисы</w:t>
      </w:r>
    </w:p>
    <w:p w:rsidR="00000000" w:rsidDel="00000000" w:rsidP="00000000" w:rsidRDefault="00000000" w:rsidRPr="00000000" w14:paraId="0000002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 ресурсах Оператора могут использоваться виджеты и плагины социальных сетей/видеохостингов, а также вход через сторонние аккаунты. Передача данных таким провайдерам осуществляется по их правилам; рекомендуем ознакомиться с их политиками конфиденциальности.</w:t>
      </w:r>
    </w:p>
    <w:p w:rsidR="00000000" w:rsidDel="00000000" w:rsidP="00000000" w:rsidRDefault="00000000" w:rsidRPr="00000000" w14:paraId="0000002F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Платежи, доставка и офлайн-взаимодействия</w:t>
      </w:r>
    </w:p>
    <w:p w:rsidR="00000000" w:rsidDel="00000000" w:rsidP="00000000" w:rsidRDefault="00000000" w:rsidRPr="00000000" w14:paraId="0000003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Обработка платежей осуществляется через платёжных провайдеров/банки-эквайеры; данные банковских карт обрабатываются ими. Для доставки могут передаваться ФИО, телефоны и адреса службам доставки/логистики. При посещении офиса/мероприятий Оператора может вестись учёт посетителей и видеонаблюдение в целях безопасности (без распознавания личности, если иное не предусмотрено отдельным согласием/уведомлением).</w:t>
      </w:r>
    </w:p>
    <w:p w:rsidR="00000000" w:rsidDel="00000000" w:rsidP="00000000" w:rsidRDefault="00000000" w:rsidRPr="00000000" w14:paraId="00000031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Передача третьим лицам (обработчики/получатели)</w:t>
      </w:r>
    </w:p>
    <w:p w:rsidR="00000000" w:rsidDel="00000000" w:rsidP="00000000" w:rsidRDefault="00000000" w:rsidRPr="00000000" w14:paraId="0000003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Данные могут передаваться (в объёме, необходимом для целей обработки): аффилированным лицам Оператора; провайдерам хостинга/облаков/CDN; CRM/службам рассылок и коллтрекинга; провайдерам веб-аналитики/рекламы/маркетинговых платформ; системам платёжной обработки; службам доставки; провайдерам техподдержки/тикет-систем; HR-сервисам; организаторам мероприятий/вебинаров; поставщикам электронного документооборота и ЭП; юридическим консультантам и аудиторам; иным лицам в случаях, предусмотренных законом. С такими лицами заключаются договоры поручения обработки и обеспечиваются необходимые меры защиты. Актуальный перечень категорий/получателей и цели указан в Политике обработки ПДн Оператора и предоставляется по запросу.</w:t>
      </w:r>
    </w:p>
    <w:p w:rsidR="00000000" w:rsidDel="00000000" w:rsidP="00000000" w:rsidRDefault="00000000" w:rsidRPr="00000000" w14:paraId="00000033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Трансграничная передача данных</w:t>
      </w:r>
    </w:p>
    <w:p w:rsidR="00000000" w:rsidDel="00000000" w:rsidP="00000000" w:rsidRDefault="00000000" w:rsidRPr="00000000" w14:paraId="0000003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11.1. Оператор осуществляет трансграничную передачу персональных данных на территорию иностранных государств (включая страны СНГ/ЕАЭС) исключительно в целях исполнения договоров купли-продажи, организации доставки и логистики заказов субъектов персональных данных.</w:t>
      </w:r>
    </w:p>
    <w:p w:rsidR="00000000" w:rsidDel="00000000" w:rsidP="00000000" w:rsidRDefault="00000000" w:rsidRPr="00000000" w14:paraId="0000003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11.2. До начала осуществления трансграничной передачи Оператор убеждается в том, что иностранным государством, на территорию которого предполагается осуществлять передачу, обеспечивается адекватная защита прав субъектов персональных данных, либо организует получение отдельного согласия в соответствии с законодательством РФ.</w:t>
      </w:r>
    </w:p>
    <w:p w:rsidR="00000000" w:rsidDel="00000000" w:rsidP="00000000" w:rsidRDefault="00000000" w:rsidRPr="00000000" w14:paraId="0000003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11.3. Оператор осуществляет трансграничную передачу данных при условии обязательного направления соответствующего уведомления в уполномоченный орган по защите прав субъектов персональных данных (Роскомнадзор) согласно требованиям ст. 12 ФЗ-152.</w:t>
      </w:r>
    </w:p>
    <w:p w:rsidR="00000000" w:rsidDel="00000000" w:rsidP="00000000" w:rsidRDefault="00000000" w:rsidRPr="00000000" w14:paraId="00000037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Права субъекта и отзыв согласия</w:t>
      </w:r>
    </w:p>
    <w:p w:rsidR="00000000" w:rsidDel="00000000" w:rsidP="00000000" w:rsidRDefault="00000000" w:rsidRPr="00000000" w14:paraId="0000003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Вы вправе получать сведения об обработке, доступ и копии данных, требовать уточнения, блокирования, удаления, ограничения обработки, а также отзывать согласие полностью или частично. Обращения направляются на order@hudoraworld.ru либо по почтовому адресу 114115, Россия, г. Москва, Дербеневская наб, д. 13/17, кор. 3, кв. 41. От подписок можно отказаться по ссылке/в настройках каждого сообщения.</w:t>
      </w:r>
    </w:p>
    <w:p w:rsidR="00000000" w:rsidDel="00000000" w:rsidP="00000000" w:rsidRDefault="00000000" w:rsidRPr="00000000" w14:paraId="00000039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Автоматизированные решения</w:t>
      </w:r>
    </w:p>
    <w:p w:rsidR="00000000" w:rsidDel="00000000" w:rsidP="00000000" w:rsidRDefault="00000000" w:rsidRPr="00000000" w14:paraId="0000003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Решения, порождающие юридические последствия для вас или иным образом существенно затрагивающие ваши права и законные интересы, не принимаются исключительно автоматизированно, за исключением случаев, прямо предусмотренных законом либо отдельным согласием. При применении рекомендаций/скоринга вы вправе требовать участия человека, оспаривать решение и излагать свою позицию.</w:t>
      </w:r>
    </w:p>
    <w:p w:rsidR="00000000" w:rsidDel="00000000" w:rsidP="00000000" w:rsidRDefault="00000000" w:rsidRPr="00000000" w14:paraId="0000003B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 Сроки хранения</w:t>
      </w:r>
    </w:p>
    <w:p w:rsidR="00000000" w:rsidDel="00000000" w:rsidP="00000000" w:rsidRDefault="00000000" w:rsidRPr="00000000" w14:paraId="0000003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Сроки определяются целями и требованиями закона и могут составлять: для коммуникаций по обращениям — до завершения переписки; для учётных записей и договорных отношений — на срок действия договора/оказания услуг и в течение периода обязательного хранения документов, установленного законодательством; для бухгалтерских/налоговых документов — в течение установленных законом сроков хранения; для маркетинга — до отзыва согласия; для аналитических идентификаторов — как указано в разделе 6; для претензионной работы — на срок исковой давности и исполнения обязанностей по закону.</w:t>
      </w:r>
    </w:p>
    <w:p w:rsidR="00000000" w:rsidDel="00000000" w:rsidP="00000000" w:rsidRDefault="00000000" w:rsidRPr="00000000" w14:paraId="0000003D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 Безопасность данных</w:t>
      </w:r>
    </w:p>
    <w:p w:rsidR="00000000" w:rsidDel="00000000" w:rsidP="00000000" w:rsidRDefault="00000000" w:rsidRPr="00000000" w14:paraId="0000003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принимает необходимые и достаточные правовые, организационные и технические меры для защиты ПДн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:rsidR="00000000" w:rsidDel="00000000" w:rsidP="00000000" w:rsidRDefault="00000000" w:rsidRPr="00000000" w14:paraId="0000003F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16. Несовершеннолетние</w:t>
      </w:r>
    </w:p>
    <w:p w:rsidR="00000000" w:rsidDel="00000000" w:rsidP="00000000" w:rsidRDefault="00000000" w:rsidRPr="00000000" w14:paraId="0000004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Если вы не достигли возраста, позволяющего самостоятельно давать согласие в соответствии с законодательством РФ, такое согласие должно быть подтверждено законным представителем либо предоставлено им. Используя ресурсы Оператора, вы подтверждаете, что обладаете соответствующим правовым статусом либо получили такое подтверждение.</w:t>
      </w:r>
    </w:p>
    <w:p w:rsidR="00000000" w:rsidDel="00000000" w:rsidP="00000000" w:rsidRDefault="00000000" w:rsidRPr="00000000" w14:paraId="00000041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17. Изменение условий и версия документа</w:t>
      </w:r>
    </w:p>
    <w:p w:rsidR="00000000" w:rsidDel="00000000" w:rsidP="00000000" w:rsidRDefault="00000000" w:rsidRPr="00000000" w14:paraId="0000004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может обновлять настоящий документ. Действующая редакция и история версий указаны в Политике обработки ПДн Оператора https://hudoraworld.ru/policy. Версия: 1, дата: 06.07.2026. Продолжение использования ресурсов Оператора после обновления означает ознакомление с актуальной редакцией.</w:t>
      </w:r>
    </w:p>
    <w:p w:rsidR="00000000" w:rsidDel="00000000" w:rsidP="00000000" w:rsidRDefault="00000000" w:rsidRPr="00000000" w14:paraId="0000004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Нажимая кнопку/проставляя отметку, вы подтверждаете, что ознакомлены с условиями обработки ПДн и выражаете согласие.</w:t>
      </w:r>
    </w:p>
    <w:p w:rsidR="00000000" w:rsidDel="00000000" w:rsidP="00000000" w:rsidRDefault="00000000" w:rsidRPr="00000000" w14:paraId="0000004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